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19" w:rsidRDefault="00840419" w:rsidP="00840419">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Платник єдиного податку одночасно </w:t>
      </w:r>
      <w:r w:rsidRPr="00840419">
        <w:rPr>
          <w:rFonts w:ascii="Times New Roman" w:hAnsi="Times New Roman" w:cs="Times New Roman"/>
          <w:b/>
          <w:color w:val="333333"/>
          <w:sz w:val="24"/>
          <w:szCs w:val="24"/>
          <w:shd w:val="clear" w:color="auto" w:fill="FFFFFF"/>
        </w:rPr>
        <w:t>є особою, що здійснює незалежну професійну діяльність</w:t>
      </w:r>
      <w:r w:rsidRPr="00840419">
        <w:rPr>
          <w:rFonts w:ascii="Times New Roman" w:hAnsi="Times New Roman" w:cs="Times New Roman"/>
          <w:b/>
          <w:color w:val="333333"/>
          <w:sz w:val="24"/>
          <w:szCs w:val="24"/>
          <w:shd w:val="clear" w:color="auto" w:fill="FFFFFF"/>
          <w:lang w:val="ru-RU"/>
        </w:rPr>
        <w:t xml:space="preserve">: </w:t>
      </w:r>
      <w:proofErr w:type="spellStart"/>
      <w:r>
        <w:rPr>
          <w:rFonts w:ascii="Times New Roman" w:hAnsi="Times New Roman" w:cs="Times New Roman"/>
          <w:b/>
          <w:color w:val="333333"/>
          <w:sz w:val="24"/>
          <w:szCs w:val="24"/>
          <w:shd w:val="clear" w:color="auto" w:fill="FFFFFF"/>
          <w:lang w:val="ru-RU"/>
        </w:rPr>
        <w:t>річна</w:t>
      </w:r>
      <w:proofErr w:type="spellEnd"/>
      <w:r>
        <w:rPr>
          <w:rFonts w:ascii="Times New Roman" w:hAnsi="Times New Roman" w:cs="Times New Roman"/>
          <w:b/>
          <w:color w:val="333333"/>
          <w:sz w:val="24"/>
          <w:szCs w:val="24"/>
          <w:shd w:val="clear" w:color="auto" w:fill="FFFFFF"/>
          <w:lang w:val="ru-RU"/>
        </w:rPr>
        <w:t xml:space="preserve"> </w:t>
      </w:r>
      <w:r>
        <w:rPr>
          <w:rFonts w:ascii="Times New Roman" w:hAnsi="Times New Roman" w:cs="Times New Roman"/>
          <w:b/>
          <w:color w:val="333333"/>
          <w:sz w:val="24"/>
          <w:szCs w:val="24"/>
          <w:shd w:val="clear" w:color="auto" w:fill="FFFFFF"/>
        </w:rPr>
        <w:t>звітність</w:t>
      </w:r>
    </w:p>
    <w:p w:rsidR="00840419" w:rsidRDefault="00840419" w:rsidP="00840419">
      <w:pPr>
        <w:spacing w:after="0" w:line="240" w:lineRule="auto"/>
        <w:ind w:firstLine="709"/>
        <w:jc w:val="center"/>
        <w:rPr>
          <w:rFonts w:ascii="Times New Roman" w:hAnsi="Times New Roman" w:cs="Times New Roman"/>
          <w:b/>
          <w:color w:val="333333"/>
          <w:sz w:val="24"/>
          <w:szCs w:val="24"/>
          <w:shd w:val="clear" w:color="auto" w:fill="FFFFFF"/>
        </w:rPr>
      </w:pP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Відповідно до п.</w:t>
      </w:r>
      <w:r>
        <w:rPr>
          <w:rFonts w:ascii="Times New Roman" w:hAnsi="Times New Roman" w:cs="Times New Roman"/>
          <w:color w:val="333333"/>
          <w:sz w:val="24"/>
          <w:szCs w:val="24"/>
          <w:shd w:val="clear" w:color="auto" w:fill="FFFFFF"/>
        </w:rPr>
        <w:t xml:space="preserve"> </w:t>
      </w:r>
      <w:r w:rsidRPr="00840419">
        <w:rPr>
          <w:rFonts w:ascii="Times New Roman" w:hAnsi="Times New Roman" w:cs="Times New Roman"/>
          <w:color w:val="333333"/>
          <w:sz w:val="24"/>
          <w:szCs w:val="24"/>
          <w:shd w:val="clear" w:color="auto" w:fill="FFFFFF"/>
        </w:rPr>
        <w:t xml:space="preserve">п. 14.1.226 п. 14.1 ст. 14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І Податкового кодексу України (далі – ПКУ) незалежна професійна діяльність – це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(за виключенням випадку, передбаченого п. 65.9 ст. 65 ПКУ) та використовує найману працю не більш як чотирьох фізичних осіб.</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 xml:space="preserve">Пунктом 65.9 ст. 65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IV ПКУ визначено, що якщо фізична особа зареєстрована як підприємець та при цьому така особа провадить незалежну професійну діяльність, така фізична особа обліковується у контролюючих органах як фізична особа – підприємець з ознакою провадження незалежної професійної діяльності.</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 xml:space="preserve">Згідно з п. 291.3 ст. 291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XIV ПКУ обрати спрощену систему оподаткування може юридична особа чи фізична особа – підприємець.</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Тобто чинним законодавством не заборонено фізичній особі, яка здійснює незалежну професійну діяльність, бути підприємцем та здійснювати іншу підприємницьку діяльність, не заборонену законом.</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Відповідно до п.</w:t>
      </w:r>
      <w:r>
        <w:rPr>
          <w:rFonts w:ascii="Times New Roman" w:hAnsi="Times New Roman" w:cs="Times New Roman"/>
          <w:color w:val="333333"/>
          <w:sz w:val="24"/>
          <w:szCs w:val="24"/>
          <w:shd w:val="clear" w:color="auto" w:fill="FFFFFF"/>
        </w:rPr>
        <w:t xml:space="preserve"> </w:t>
      </w:r>
      <w:r w:rsidRPr="00840419">
        <w:rPr>
          <w:rFonts w:ascii="Times New Roman" w:hAnsi="Times New Roman" w:cs="Times New Roman"/>
          <w:color w:val="333333"/>
          <w:sz w:val="24"/>
          <w:szCs w:val="24"/>
          <w:shd w:val="clear" w:color="auto" w:fill="FFFFFF"/>
        </w:rPr>
        <w:t xml:space="preserve">п. 16.1.3 п. 16.1 ст. 16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І ПКУ платники податків зобов’язані подавати до контролюючих органів у порядку, встановленому податковим та митним законодавством, декларації, звітність та інші документи, пов’язані з обчисленням і сплатою податків та зборів.</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Доходи, отримані від здійснення підприємницької діяльності на спрощеній системі оподаткування, відображаються у податковій декларації платника єдиного податку фізичної особи – підприємця за формою, затвердженою наказом Міністерства фі</w:t>
      </w:r>
      <w:r>
        <w:rPr>
          <w:rFonts w:ascii="Times New Roman" w:hAnsi="Times New Roman" w:cs="Times New Roman"/>
          <w:color w:val="333333"/>
          <w:sz w:val="24"/>
          <w:szCs w:val="24"/>
          <w:shd w:val="clear" w:color="auto" w:fill="FFFFFF"/>
        </w:rPr>
        <w:t>нансів України від 19.06.2015 №</w:t>
      </w:r>
      <w:r w:rsidRPr="00840419">
        <w:rPr>
          <w:rFonts w:ascii="Times New Roman" w:hAnsi="Times New Roman" w:cs="Times New Roman"/>
          <w:color w:val="333333"/>
          <w:sz w:val="24"/>
          <w:szCs w:val="24"/>
          <w:shd w:val="clear" w:color="auto" w:fill="FFFFFF"/>
        </w:rPr>
        <w:t>578 (у редакції наказу Міністерства фі</w:t>
      </w:r>
      <w:r>
        <w:rPr>
          <w:rFonts w:ascii="Times New Roman" w:hAnsi="Times New Roman" w:cs="Times New Roman"/>
          <w:color w:val="333333"/>
          <w:sz w:val="24"/>
          <w:szCs w:val="24"/>
          <w:shd w:val="clear" w:color="auto" w:fill="FFFFFF"/>
        </w:rPr>
        <w:t>нансів України від 09.12.2020 №</w:t>
      </w:r>
      <w:r w:rsidRPr="00840419">
        <w:rPr>
          <w:rFonts w:ascii="Times New Roman" w:hAnsi="Times New Roman" w:cs="Times New Roman"/>
          <w:color w:val="333333"/>
          <w:sz w:val="24"/>
          <w:szCs w:val="24"/>
          <w:shd w:val="clear" w:color="auto" w:fill="FFFFFF"/>
        </w:rPr>
        <w:t>752).</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Фізичні особи, які провадять незалежну професійну діяльність</w:t>
      </w:r>
      <w:r w:rsidR="00154DA3">
        <w:rPr>
          <w:rFonts w:ascii="Times New Roman" w:hAnsi="Times New Roman" w:cs="Times New Roman"/>
          <w:color w:val="333333"/>
          <w:sz w:val="24"/>
          <w:szCs w:val="24"/>
          <w:shd w:val="clear" w:color="auto" w:fill="FFFFFF"/>
        </w:rPr>
        <w:t>,</w:t>
      </w:r>
      <w:r w:rsidRPr="00840419">
        <w:rPr>
          <w:rFonts w:ascii="Times New Roman" w:hAnsi="Times New Roman" w:cs="Times New Roman"/>
          <w:color w:val="333333"/>
          <w:sz w:val="24"/>
          <w:szCs w:val="24"/>
          <w:shd w:val="clear" w:color="auto" w:fill="FFFFFF"/>
        </w:rPr>
        <w:t xml:space="preserve"> подають податкову декларацію про майновий стан і доходи (далі – податкова декларація) за результатами звітного року відповідно до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IV ПКУ у строки, передбачені для платників податку на доходи фізичних осіб, тобто до 1 травня,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 (п. 178.4 ст. 178 ПКУ).</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Форма податкової декларації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(у редакції наказу Міністерства фінансів України від 17.12.2020 №783).</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 xml:space="preserve">Так, згідно з п. 2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xml:space="preserve">. ІІІ Інструкції у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II податкової декларації відображаються доходи, які включаються до загального річного оподатковуваного доходу.</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 xml:space="preserve">Водночас у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xml:space="preserve">. III податкової декларації відображаються доходи, які не включаються до загального річного оподатковуваного доходу, зокрема, у рядку 11.1 вказується загальний обсяг доходу фізичної особи – платника єдиного податку, отриманого в результаті провадження господарської діяльності за спрощеною системою оподаткування згідно з </w:t>
      </w:r>
      <w:proofErr w:type="spellStart"/>
      <w:r w:rsidRPr="00840419">
        <w:rPr>
          <w:rFonts w:ascii="Times New Roman" w:hAnsi="Times New Roman" w:cs="Times New Roman"/>
          <w:color w:val="333333"/>
          <w:sz w:val="24"/>
          <w:szCs w:val="24"/>
          <w:shd w:val="clear" w:color="auto" w:fill="FFFFFF"/>
        </w:rPr>
        <w:t>розд</w:t>
      </w:r>
      <w:proofErr w:type="spellEnd"/>
      <w:r w:rsidRPr="00840419">
        <w:rPr>
          <w:rFonts w:ascii="Times New Roman" w:hAnsi="Times New Roman" w:cs="Times New Roman"/>
          <w:color w:val="333333"/>
          <w:sz w:val="24"/>
          <w:szCs w:val="24"/>
          <w:shd w:val="clear" w:color="auto" w:fill="FFFFFF"/>
        </w:rPr>
        <w:t>. XIV ПКУ, станом на кінець звітного (податкового) року.</w:t>
      </w:r>
    </w:p>
    <w:p w:rsidR="007B7753"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r w:rsidRPr="00840419">
        <w:rPr>
          <w:rFonts w:ascii="Times New Roman" w:hAnsi="Times New Roman" w:cs="Times New Roman"/>
          <w:color w:val="333333"/>
          <w:sz w:val="24"/>
          <w:szCs w:val="24"/>
          <w:shd w:val="clear" w:color="auto" w:fill="FFFFFF"/>
        </w:rPr>
        <w:t>Враховуючи викладене, фізичній особі – підприємцю – платнику єдиного податку, яка одночасно є особою, що здійснює незалежну професійну діяльність, необхідно подавати річну податкову декларацію.</w:t>
      </w:r>
    </w:p>
    <w:p w:rsidR="00840419" w:rsidRDefault="00840419" w:rsidP="00840419">
      <w:pPr>
        <w:spacing w:after="0" w:line="240" w:lineRule="auto"/>
        <w:ind w:firstLine="709"/>
        <w:jc w:val="both"/>
        <w:rPr>
          <w:rFonts w:ascii="Times New Roman" w:hAnsi="Times New Roman" w:cs="Times New Roman"/>
          <w:color w:val="333333"/>
          <w:sz w:val="24"/>
          <w:szCs w:val="24"/>
          <w:shd w:val="clear" w:color="auto" w:fill="FFFFFF"/>
        </w:rPr>
      </w:pPr>
    </w:p>
    <w:p w:rsidR="00840419" w:rsidRPr="00CC45CD" w:rsidRDefault="00840419" w:rsidP="00840419">
      <w:pPr>
        <w:pStyle w:val="a3"/>
        <w:ind w:firstLine="709"/>
        <w:jc w:val="right"/>
        <w:rPr>
          <w:rFonts w:ascii="Times New Roman" w:hAnsi="Times New Roman"/>
          <w:sz w:val="24"/>
          <w:szCs w:val="24"/>
        </w:rPr>
      </w:pPr>
      <w:r w:rsidRPr="00CC45CD">
        <w:rPr>
          <w:rFonts w:ascii="Times New Roman" w:hAnsi="Times New Roman"/>
          <w:sz w:val="24"/>
          <w:szCs w:val="24"/>
        </w:rPr>
        <w:t xml:space="preserve">Сектор інформаційної взаємодії </w:t>
      </w:r>
    </w:p>
    <w:p w:rsidR="00840419" w:rsidRPr="00CC45CD" w:rsidRDefault="00840419" w:rsidP="00840419">
      <w:pPr>
        <w:pStyle w:val="a3"/>
        <w:ind w:firstLine="709"/>
        <w:jc w:val="right"/>
        <w:rPr>
          <w:rFonts w:ascii="Times New Roman" w:hAnsi="Times New Roman"/>
          <w:sz w:val="24"/>
          <w:szCs w:val="24"/>
        </w:rPr>
      </w:pPr>
      <w:r w:rsidRPr="00CC45CD">
        <w:rPr>
          <w:rFonts w:ascii="Times New Roman" w:hAnsi="Times New Roman"/>
          <w:sz w:val="24"/>
          <w:szCs w:val="24"/>
        </w:rPr>
        <w:t>Головного управління ДПС у Тернопільській області</w:t>
      </w:r>
    </w:p>
    <w:p w:rsidR="00840419" w:rsidRPr="00CC45CD" w:rsidRDefault="00840419" w:rsidP="00840419">
      <w:pPr>
        <w:pStyle w:val="a3"/>
        <w:ind w:firstLine="709"/>
        <w:jc w:val="both"/>
        <w:rPr>
          <w:rFonts w:ascii="Times New Roman" w:hAnsi="Times New Roman"/>
          <w:sz w:val="24"/>
          <w:szCs w:val="24"/>
        </w:rPr>
      </w:pPr>
    </w:p>
    <w:p w:rsidR="00840419" w:rsidRPr="00CC45CD" w:rsidRDefault="00840419" w:rsidP="00840419">
      <w:pPr>
        <w:pStyle w:val="a3"/>
        <w:ind w:firstLine="709"/>
        <w:jc w:val="both"/>
        <w:rPr>
          <w:rFonts w:ascii="Times New Roman" w:hAnsi="Times New Roman"/>
          <w:sz w:val="24"/>
          <w:szCs w:val="24"/>
        </w:rPr>
      </w:pPr>
      <w:r w:rsidRPr="00CC45CD">
        <w:rPr>
          <w:rFonts w:ascii="Times New Roman" w:hAnsi="Times New Roman"/>
          <w:sz w:val="24"/>
          <w:szCs w:val="24"/>
        </w:rPr>
        <w:lastRenderedPageBreak/>
        <w:t>Людмила КОБЕЛЬ</w:t>
      </w:r>
    </w:p>
    <w:p w:rsidR="00840419" w:rsidRDefault="00840419" w:rsidP="00840419">
      <w:pPr>
        <w:spacing w:after="0" w:line="240" w:lineRule="auto"/>
        <w:ind w:firstLine="709"/>
        <w:jc w:val="both"/>
        <w:rPr>
          <w:rFonts w:ascii="Times New Roman" w:hAnsi="Times New Roman" w:cs="Times New Roman"/>
          <w:sz w:val="24"/>
          <w:szCs w:val="24"/>
        </w:rPr>
      </w:pPr>
    </w:p>
    <w:p w:rsidR="00840419" w:rsidRPr="00CC45CD" w:rsidRDefault="00840419" w:rsidP="00840419">
      <w:pPr>
        <w:spacing w:after="0" w:line="240" w:lineRule="auto"/>
        <w:ind w:firstLine="709"/>
        <w:jc w:val="both"/>
        <w:rPr>
          <w:rFonts w:ascii="Times New Roman" w:hAnsi="Times New Roman" w:cs="Times New Roman"/>
          <w:sz w:val="24"/>
          <w:szCs w:val="24"/>
        </w:rPr>
      </w:pPr>
      <w:r w:rsidRPr="00CC45CD">
        <w:rPr>
          <w:rFonts w:ascii="Times New Roman" w:hAnsi="Times New Roman" w:cs="Times New Roman"/>
          <w:sz w:val="24"/>
          <w:szCs w:val="24"/>
        </w:rPr>
        <w:t>Погоджено</w:t>
      </w:r>
      <w:r w:rsidRPr="00CC45CD">
        <w:rPr>
          <w:rFonts w:ascii="Times New Roman" w:hAnsi="Times New Roman" w:cs="Times New Roman"/>
          <w:sz w:val="24"/>
          <w:szCs w:val="24"/>
          <w:lang w:val="ru-RU"/>
        </w:rPr>
        <w:t>:</w:t>
      </w:r>
      <w:r w:rsidRPr="00CC45CD">
        <w:rPr>
          <w:rFonts w:ascii="Times New Roman" w:hAnsi="Times New Roman" w:cs="Times New Roman"/>
          <w:sz w:val="24"/>
          <w:szCs w:val="24"/>
        </w:rPr>
        <w:t xml:space="preserve"> </w:t>
      </w:r>
    </w:p>
    <w:p w:rsidR="00840419" w:rsidRPr="00F903E3" w:rsidRDefault="00840419" w:rsidP="00840419">
      <w:pPr>
        <w:spacing w:after="0" w:line="240" w:lineRule="auto"/>
        <w:ind w:firstLine="709"/>
        <w:jc w:val="both"/>
        <w:rPr>
          <w:rFonts w:ascii="Times New Roman" w:hAnsi="Times New Roman" w:cs="Times New Roman"/>
          <w:sz w:val="24"/>
          <w:szCs w:val="24"/>
        </w:rPr>
      </w:pPr>
      <w:r w:rsidRPr="00CC45CD">
        <w:rPr>
          <w:rFonts w:ascii="Times New Roman" w:hAnsi="Times New Roman" w:cs="Times New Roman"/>
          <w:sz w:val="24"/>
          <w:szCs w:val="24"/>
        </w:rPr>
        <w:t>Наталія СОРОКА</w:t>
      </w:r>
    </w:p>
    <w:p w:rsidR="00840419" w:rsidRPr="00840419" w:rsidRDefault="00840419" w:rsidP="00840419">
      <w:pPr>
        <w:spacing w:after="0" w:line="240" w:lineRule="auto"/>
        <w:ind w:firstLine="709"/>
        <w:jc w:val="both"/>
        <w:rPr>
          <w:rFonts w:ascii="Times New Roman" w:hAnsi="Times New Roman" w:cs="Times New Roman"/>
          <w:sz w:val="24"/>
          <w:szCs w:val="24"/>
        </w:rPr>
      </w:pPr>
    </w:p>
    <w:sectPr w:rsidR="00840419" w:rsidRPr="00840419"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419"/>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4DA3"/>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419"/>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E54E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B26DB"/>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4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2453</Words>
  <Characters>1399</Characters>
  <Application>Microsoft Office Word</Application>
  <DocSecurity>0</DocSecurity>
  <Lines>11</Lines>
  <Paragraphs>7</Paragraphs>
  <ScaleCrop>false</ScaleCrop>
  <Company>SFS In Ternopil reg.</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2022-05-30T09:49:00Z</dcterms:created>
  <dcterms:modified xsi:type="dcterms:W3CDTF">2022-06-07T10:44:00Z</dcterms:modified>
</cp:coreProperties>
</file>