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F4" w:rsidRDefault="009A0FF4" w:rsidP="009A0FF4">
      <w:pPr>
        <w:spacing w:after="0" w:line="240" w:lineRule="auto"/>
        <w:ind w:firstLine="709"/>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Оподаткування ПДФО товару, </w:t>
      </w:r>
      <w:r w:rsidRPr="009A0FF4">
        <w:rPr>
          <w:rFonts w:ascii="Times New Roman" w:hAnsi="Times New Roman" w:cs="Times New Roman"/>
          <w:b/>
          <w:color w:val="333333"/>
          <w:sz w:val="24"/>
          <w:szCs w:val="24"/>
          <w:shd w:val="clear" w:color="auto" w:fill="FFFFFF"/>
        </w:rPr>
        <w:t xml:space="preserve">відмінного від рухомого та нерухомого майна </w:t>
      </w:r>
    </w:p>
    <w:p w:rsidR="009A0FF4" w:rsidRDefault="009A0FF4" w:rsidP="009A0FF4">
      <w:pPr>
        <w:spacing w:after="0" w:line="240" w:lineRule="auto"/>
        <w:ind w:firstLine="709"/>
        <w:jc w:val="center"/>
        <w:rPr>
          <w:rFonts w:ascii="Times New Roman" w:hAnsi="Times New Roman" w:cs="Times New Roman"/>
          <w:b/>
          <w:color w:val="333333"/>
          <w:sz w:val="24"/>
          <w:szCs w:val="24"/>
          <w:shd w:val="clear" w:color="auto" w:fill="FFFFFF"/>
        </w:rPr>
      </w:pPr>
    </w:p>
    <w:p w:rsidR="00E7127A" w:rsidRDefault="009A0FF4" w:rsidP="00E7127A">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Головне управління ДПС у Тернопільській області звертає увагу, що п</w:t>
      </w:r>
      <w:r w:rsidR="00E7127A" w:rsidRPr="00E7127A">
        <w:rPr>
          <w:rFonts w:ascii="Times New Roman" w:hAnsi="Times New Roman" w:cs="Times New Roman"/>
          <w:color w:val="333333"/>
          <w:sz w:val="24"/>
          <w:szCs w:val="24"/>
          <w:shd w:val="clear" w:color="auto" w:fill="FFFFFF"/>
        </w:rPr>
        <w:t xml:space="preserve">ідпунктом 14.1.202 п. 14.1 ст. 14 </w:t>
      </w:r>
      <w:proofErr w:type="spellStart"/>
      <w:r w:rsidR="00E7127A" w:rsidRPr="00E7127A">
        <w:rPr>
          <w:rFonts w:ascii="Times New Roman" w:hAnsi="Times New Roman" w:cs="Times New Roman"/>
          <w:color w:val="333333"/>
          <w:sz w:val="24"/>
          <w:szCs w:val="24"/>
          <w:shd w:val="clear" w:color="auto" w:fill="FFFFFF"/>
        </w:rPr>
        <w:t>розд</w:t>
      </w:r>
      <w:proofErr w:type="spellEnd"/>
      <w:r w:rsidR="00E7127A" w:rsidRPr="00E7127A">
        <w:rPr>
          <w:rFonts w:ascii="Times New Roman" w:hAnsi="Times New Roman" w:cs="Times New Roman"/>
          <w:color w:val="333333"/>
          <w:sz w:val="24"/>
          <w:szCs w:val="24"/>
          <w:shd w:val="clear" w:color="auto" w:fill="FFFFFF"/>
        </w:rPr>
        <w:t xml:space="preserve">. І Податкового кодексу України (далі – ПКУ) визначено, що продаж (реалізація) товарів – </w:t>
      </w:r>
      <w:r>
        <w:rPr>
          <w:rFonts w:ascii="Times New Roman" w:hAnsi="Times New Roman" w:cs="Times New Roman"/>
          <w:color w:val="333333"/>
          <w:sz w:val="24"/>
          <w:szCs w:val="24"/>
          <w:shd w:val="clear" w:color="auto" w:fill="FFFFFF"/>
        </w:rPr>
        <w:t xml:space="preserve">це </w:t>
      </w:r>
      <w:r w:rsidR="00E7127A" w:rsidRPr="00E7127A">
        <w:rPr>
          <w:rFonts w:ascii="Times New Roman" w:hAnsi="Times New Roman" w:cs="Times New Roman"/>
          <w:color w:val="333333"/>
          <w:sz w:val="24"/>
          <w:szCs w:val="24"/>
          <w:shd w:val="clear" w:color="auto" w:fill="FFFFFF"/>
        </w:rPr>
        <w:t>будь-які операції, що здійснюються згідно з договорами купівлі-продажу, міни, поставки та іншими господарськими, цивільно-правовими договорами, які передбачають передачу прав власності на такі товари за плату або компенсацію незалежно від строків її надання, а також операції з безоплатного надання товарів.</w:t>
      </w:r>
    </w:p>
    <w:p w:rsidR="00E7127A" w:rsidRDefault="00E7127A" w:rsidP="00E7127A">
      <w:pPr>
        <w:spacing w:after="0" w:line="240" w:lineRule="auto"/>
        <w:ind w:firstLine="709"/>
        <w:jc w:val="both"/>
        <w:rPr>
          <w:rFonts w:ascii="Times New Roman" w:hAnsi="Times New Roman" w:cs="Times New Roman"/>
          <w:color w:val="333333"/>
          <w:sz w:val="24"/>
          <w:szCs w:val="24"/>
          <w:shd w:val="clear" w:color="auto" w:fill="FFFFFF"/>
        </w:rPr>
      </w:pPr>
      <w:r w:rsidRPr="00E7127A">
        <w:rPr>
          <w:rFonts w:ascii="Times New Roman" w:hAnsi="Times New Roman" w:cs="Times New Roman"/>
          <w:color w:val="333333"/>
          <w:sz w:val="24"/>
          <w:szCs w:val="24"/>
          <w:shd w:val="clear" w:color="auto" w:fill="FFFFFF"/>
        </w:rPr>
        <w:t xml:space="preserve">Відповідно до п. 164.1 ст. 164 ПКУ базою оподаткування платника податку є загальний оподатковуваний дохід, з урахуванням особливостей, визначених </w:t>
      </w:r>
      <w:proofErr w:type="spellStart"/>
      <w:r w:rsidRPr="00E7127A">
        <w:rPr>
          <w:rFonts w:ascii="Times New Roman" w:hAnsi="Times New Roman" w:cs="Times New Roman"/>
          <w:color w:val="333333"/>
          <w:sz w:val="24"/>
          <w:szCs w:val="24"/>
          <w:shd w:val="clear" w:color="auto" w:fill="FFFFFF"/>
        </w:rPr>
        <w:t>розд</w:t>
      </w:r>
      <w:proofErr w:type="spellEnd"/>
      <w:r w:rsidRPr="00E7127A">
        <w:rPr>
          <w:rFonts w:ascii="Times New Roman" w:hAnsi="Times New Roman" w:cs="Times New Roman"/>
          <w:color w:val="333333"/>
          <w:sz w:val="24"/>
          <w:szCs w:val="24"/>
          <w:shd w:val="clear" w:color="auto" w:fill="FFFFFF"/>
        </w:rPr>
        <w:t>. IV ПКУ.</w:t>
      </w:r>
    </w:p>
    <w:p w:rsidR="00E7127A" w:rsidRDefault="00E7127A" w:rsidP="00E7127A">
      <w:pPr>
        <w:spacing w:after="0" w:line="240" w:lineRule="auto"/>
        <w:ind w:firstLine="709"/>
        <w:jc w:val="both"/>
        <w:rPr>
          <w:rFonts w:ascii="Times New Roman" w:hAnsi="Times New Roman" w:cs="Times New Roman"/>
          <w:color w:val="333333"/>
          <w:sz w:val="24"/>
          <w:szCs w:val="24"/>
          <w:shd w:val="clear" w:color="auto" w:fill="FFFFFF"/>
        </w:rPr>
      </w:pPr>
      <w:r w:rsidRPr="00E7127A">
        <w:rPr>
          <w:rFonts w:ascii="Times New Roman" w:hAnsi="Times New Roman" w:cs="Times New Roman"/>
          <w:color w:val="333333"/>
          <w:sz w:val="24"/>
          <w:szCs w:val="24"/>
          <w:shd w:val="clear" w:color="auto" w:fill="FFFFFF"/>
        </w:rPr>
        <w:t>Загальний оподатковуваний дохід – це будь-який дохід, який підлягає оподаткуванню, нарахований (виплачений, наданий) на користь платника податку протягом звітного податкового періоду.</w:t>
      </w:r>
    </w:p>
    <w:p w:rsidR="00E7127A" w:rsidRDefault="00E7127A" w:rsidP="00E7127A">
      <w:pPr>
        <w:spacing w:after="0" w:line="240" w:lineRule="auto"/>
        <w:ind w:firstLine="709"/>
        <w:jc w:val="both"/>
        <w:rPr>
          <w:rFonts w:ascii="Times New Roman" w:hAnsi="Times New Roman" w:cs="Times New Roman"/>
          <w:color w:val="333333"/>
          <w:sz w:val="24"/>
          <w:szCs w:val="24"/>
          <w:shd w:val="clear" w:color="auto" w:fill="FFFFFF"/>
        </w:rPr>
      </w:pPr>
      <w:r w:rsidRPr="00E7127A">
        <w:rPr>
          <w:rFonts w:ascii="Times New Roman" w:hAnsi="Times New Roman" w:cs="Times New Roman"/>
          <w:color w:val="333333"/>
          <w:sz w:val="24"/>
          <w:szCs w:val="24"/>
          <w:shd w:val="clear" w:color="auto" w:fill="FFFFFF"/>
        </w:rPr>
        <w:t>До загального місячного (річного) оподатковуваного доходу платника податку включаються суми винагород та інших виплат, нарахованих (виплачених) платнику податку відповідно до умов цивільно-правового договору та інші доходи, крім зазначених у ст. 165 ПКУ.</w:t>
      </w:r>
    </w:p>
    <w:p w:rsidR="00E7127A" w:rsidRDefault="00E7127A" w:rsidP="00E7127A">
      <w:pPr>
        <w:spacing w:after="0" w:line="240" w:lineRule="auto"/>
        <w:ind w:firstLine="709"/>
        <w:jc w:val="both"/>
        <w:rPr>
          <w:rFonts w:ascii="Times New Roman" w:hAnsi="Times New Roman" w:cs="Times New Roman"/>
          <w:color w:val="333333"/>
          <w:sz w:val="24"/>
          <w:szCs w:val="24"/>
          <w:shd w:val="clear" w:color="auto" w:fill="FFFFFF"/>
        </w:rPr>
      </w:pPr>
      <w:r w:rsidRPr="00E7127A">
        <w:rPr>
          <w:rFonts w:ascii="Times New Roman" w:hAnsi="Times New Roman" w:cs="Times New Roman"/>
          <w:color w:val="333333"/>
          <w:sz w:val="24"/>
          <w:szCs w:val="24"/>
          <w:shd w:val="clear" w:color="auto" w:fill="FFFFFF"/>
        </w:rPr>
        <w:t xml:space="preserve">Ставка податку становить 18 </w:t>
      </w:r>
      <w:proofErr w:type="spellStart"/>
      <w:r w:rsidRPr="00E7127A">
        <w:rPr>
          <w:rFonts w:ascii="Times New Roman" w:hAnsi="Times New Roman" w:cs="Times New Roman"/>
          <w:color w:val="333333"/>
          <w:sz w:val="24"/>
          <w:szCs w:val="24"/>
          <w:shd w:val="clear" w:color="auto" w:fill="FFFFFF"/>
        </w:rPr>
        <w:t>відс</w:t>
      </w:r>
      <w:proofErr w:type="spellEnd"/>
      <w:r w:rsidRPr="00E7127A">
        <w:rPr>
          <w:rFonts w:ascii="Times New Roman" w:hAnsi="Times New Roman" w:cs="Times New Roman"/>
          <w:color w:val="333333"/>
          <w:sz w:val="24"/>
          <w:szCs w:val="24"/>
          <w:shd w:val="clear" w:color="auto" w:fill="FFFFFF"/>
        </w:rPr>
        <w:t>. бази оподаткування щодо доходів, нарахованих (виплачених, наданих) (крім випадків, визначених у пп. 167.2-167.5 ст. 167 ПКУ)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 (п. 167.1 ст. 167 ПКУ).</w:t>
      </w:r>
    </w:p>
    <w:p w:rsidR="00E7127A" w:rsidRDefault="00E7127A" w:rsidP="00E7127A">
      <w:pPr>
        <w:spacing w:after="0" w:line="240" w:lineRule="auto"/>
        <w:ind w:firstLine="709"/>
        <w:jc w:val="both"/>
        <w:rPr>
          <w:rFonts w:ascii="Times New Roman" w:hAnsi="Times New Roman" w:cs="Times New Roman"/>
          <w:color w:val="333333"/>
          <w:sz w:val="24"/>
          <w:szCs w:val="24"/>
          <w:shd w:val="clear" w:color="auto" w:fill="FFFFFF"/>
        </w:rPr>
      </w:pPr>
      <w:r w:rsidRPr="00E7127A">
        <w:rPr>
          <w:rFonts w:ascii="Times New Roman" w:hAnsi="Times New Roman" w:cs="Times New Roman"/>
          <w:color w:val="333333"/>
          <w:sz w:val="24"/>
          <w:szCs w:val="24"/>
          <w:shd w:val="clear" w:color="auto" w:fill="FFFFFF"/>
        </w:rPr>
        <w:t xml:space="preserve">Платники податку зобов’язані вести облік доходів і витрат в обсягах, необхідних для визначення суми загального річного оподатковуваного доходу, у разі якщо такий платник податку зобов’язаний відповідно до </w:t>
      </w:r>
      <w:proofErr w:type="spellStart"/>
      <w:r w:rsidRPr="00E7127A">
        <w:rPr>
          <w:rFonts w:ascii="Times New Roman" w:hAnsi="Times New Roman" w:cs="Times New Roman"/>
          <w:color w:val="333333"/>
          <w:sz w:val="24"/>
          <w:szCs w:val="24"/>
          <w:shd w:val="clear" w:color="auto" w:fill="FFFFFF"/>
        </w:rPr>
        <w:t>розд</w:t>
      </w:r>
      <w:proofErr w:type="spellEnd"/>
      <w:r w:rsidRPr="00E7127A">
        <w:rPr>
          <w:rFonts w:ascii="Times New Roman" w:hAnsi="Times New Roman" w:cs="Times New Roman"/>
          <w:color w:val="333333"/>
          <w:sz w:val="24"/>
          <w:szCs w:val="24"/>
          <w:shd w:val="clear" w:color="auto" w:fill="FFFFFF"/>
        </w:rPr>
        <w:t>. IV ПКУ подавати декларацію або має право на таке подання з метою повернення надміру сплачених податків, у тому числі при застосуванні права на податкову знижку.</w:t>
      </w:r>
    </w:p>
    <w:p w:rsidR="007B7753" w:rsidRDefault="00E7127A" w:rsidP="00E7127A">
      <w:pPr>
        <w:spacing w:after="0" w:line="240" w:lineRule="auto"/>
        <w:ind w:firstLine="709"/>
        <w:jc w:val="both"/>
        <w:rPr>
          <w:rFonts w:ascii="Times New Roman" w:hAnsi="Times New Roman" w:cs="Times New Roman"/>
          <w:color w:val="333333"/>
          <w:sz w:val="24"/>
          <w:szCs w:val="24"/>
          <w:shd w:val="clear" w:color="auto" w:fill="FFFFFF"/>
        </w:rPr>
      </w:pPr>
      <w:r w:rsidRPr="00E7127A">
        <w:rPr>
          <w:rFonts w:ascii="Times New Roman" w:hAnsi="Times New Roman" w:cs="Times New Roman"/>
          <w:color w:val="333333"/>
          <w:sz w:val="24"/>
          <w:szCs w:val="24"/>
          <w:shd w:val="clear" w:color="auto" w:fill="FFFFFF"/>
        </w:rPr>
        <w:t>Враховуючи вищевикладене, якщо фізична особ</w:t>
      </w:r>
      <w:r w:rsidR="00096AEE">
        <w:rPr>
          <w:rFonts w:ascii="Times New Roman" w:hAnsi="Times New Roman" w:cs="Times New Roman"/>
          <w:color w:val="333333"/>
          <w:sz w:val="24"/>
          <w:szCs w:val="24"/>
          <w:shd w:val="clear" w:color="auto" w:fill="FFFFFF"/>
        </w:rPr>
        <w:t>а</w:t>
      </w:r>
      <w:r w:rsidRPr="00E7127A">
        <w:rPr>
          <w:rFonts w:ascii="Times New Roman" w:hAnsi="Times New Roman" w:cs="Times New Roman"/>
          <w:color w:val="333333"/>
          <w:sz w:val="24"/>
          <w:szCs w:val="24"/>
          <w:shd w:val="clear" w:color="auto" w:fill="FFFFFF"/>
        </w:rPr>
        <w:t>, яка здійснює продаж (реалізацію) товару, відмінного від рухомого та нерухомого майна, іншій фізичній особі, то дохід, отриманий від такої діяльності, включається до складу загального оподатковуваного доходу платника податку та підлягає оподаткуванню за ставкою, визначеною п. 167.1 ст. 167 ПКУ (18 відсотків).</w:t>
      </w:r>
    </w:p>
    <w:p w:rsidR="00E7127A" w:rsidRDefault="00E7127A" w:rsidP="00E7127A">
      <w:pPr>
        <w:spacing w:after="0" w:line="240" w:lineRule="auto"/>
        <w:ind w:firstLine="709"/>
        <w:jc w:val="both"/>
        <w:rPr>
          <w:rFonts w:ascii="Times New Roman" w:hAnsi="Times New Roman" w:cs="Times New Roman"/>
          <w:color w:val="333333"/>
          <w:sz w:val="24"/>
          <w:szCs w:val="24"/>
          <w:shd w:val="clear" w:color="auto" w:fill="FFFFFF"/>
        </w:rPr>
      </w:pPr>
    </w:p>
    <w:p w:rsidR="00E7127A" w:rsidRPr="001A1836" w:rsidRDefault="00E7127A" w:rsidP="00E7127A">
      <w:pPr>
        <w:pStyle w:val="a3"/>
        <w:ind w:firstLine="709"/>
        <w:jc w:val="right"/>
        <w:rPr>
          <w:rFonts w:ascii="Times New Roman" w:hAnsi="Times New Roman"/>
          <w:sz w:val="24"/>
          <w:szCs w:val="24"/>
        </w:rPr>
      </w:pPr>
      <w:r w:rsidRPr="001A1836">
        <w:rPr>
          <w:rFonts w:ascii="Times New Roman" w:hAnsi="Times New Roman"/>
          <w:sz w:val="24"/>
          <w:szCs w:val="24"/>
        </w:rPr>
        <w:t xml:space="preserve">Сектор інформаційної взаємодії </w:t>
      </w:r>
    </w:p>
    <w:p w:rsidR="00E7127A" w:rsidRPr="001A1836" w:rsidRDefault="00E7127A" w:rsidP="00E7127A">
      <w:pPr>
        <w:pStyle w:val="a3"/>
        <w:ind w:firstLine="709"/>
        <w:jc w:val="right"/>
        <w:rPr>
          <w:rFonts w:ascii="Times New Roman" w:hAnsi="Times New Roman"/>
          <w:sz w:val="24"/>
          <w:szCs w:val="24"/>
        </w:rPr>
      </w:pPr>
      <w:r w:rsidRPr="001A1836">
        <w:rPr>
          <w:rFonts w:ascii="Times New Roman" w:hAnsi="Times New Roman"/>
          <w:sz w:val="24"/>
          <w:szCs w:val="24"/>
        </w:rPr>
        <w:t>Головного управління ДПС у Тернопільській області</w:t>
      </w:r>
    </w:p>
    <w:p w:rsidR="00E7127A" w:rsidRPr="001A1836" w:rsidRDefault="00E7127A" w:rsidP="00E7127A">
      <w:pPr>
        <w:pStyle w:val="a3"/>
        <w:ind w:firstLine="709"/>
        <w:jc w:val="both"/>
        <w:rPr>
          <w:rFonts w:ascii="Times New Roman" w:hAnsi="Times New Roman"/>
          <w:sz w:val="24"/>
          <w:szCs w:val="24"/>
        </w:rPr>
      </w:pPr>
    </w:p>
    <w:p w:rsidR="00E7127A" w:rsidRPr="001A1836" w:rsidRDefault="00E7127A" w:rsidP="00E7127A">
      <w:pPr>
        <w:pStyle w:val="a3"/>
        <w:ind w:firstLine="709"/>
        <w:jc w:val="both"/>
        <w:rPr>
          <w:rFonts w:ascii="Times New Roman" w:hAnsi="Times New Roman"/>
          <w:sz w:val="24"/>
          <w:szCs w:val="24"/>
        </w:rPr>
      </w:pPr>
      <w:r w:rsidRPr="001A1836">
        <w:rPr>
          <w:rFonts w:ascii="Times New Roman" w:hAnsi="Times New Roman"/>
          <w:sz w:val="24"/>
          <w:szCs w:val="24"/>
        </w:rPr>
        <w:t>Людмила КОБЕЛЬ</w:t>
      </w:r>
    </w:p>
    <w:p w:rsidR="00E7127A" w:rsidRPr="001A1836" w:rsidRDefault="00E7127A" w:rsidP="00E7127A">
      <w:pPr>
        <w:spacing w:after="0" w:line="240" w:lineRule="auto"/>
        <w:ind w:firstLine="709"/>
        <w:jc w:val="both"/>
        <w:rPr>
          <w:rFonts w:ascii="Times New Roman" w:hAnsi="Times New Roman"/>
          <w:sz w:val="24"/>
          <w:szCs w:val="24"/>
        </w:rPr>
      </w:pPr>
    </w:p>
    <w:p w:rsidR="00E7127A" w:rsidRPr="001A1836" w:rsidRDefault="00E7127A" w:rsidP="00E7127A">
      <w:pPr>
        <w:spacing w:after="0" w:line="240" w:lineRule="auto"/>
        <w:ind w:firstLine="709"/>
        <w:jc w:val="both"/>
        <w:rPr>
          <w:rFonts w:ascii="Times New Roman" w:hAnsi="Times New Roman"/>
          <w:sz w:val="24"/>
          <w:szCs w:val="24"/>
        </w:rPr>
      </w:pPr>
      <w:r w:rsidRPr="001A1836">
        <w:rPr>
          <w:rFonts w:ascii="Times New Roman" w:hAnsi="Times New Roman"/>
          <w:sz w:val="24"/>
          <w:szCs w:val="24"/>
        </w:rPr>
        <w:t>Погоджено</w:t>
      </w:r>
      <w:r w:rsidRPr="001A1836">
        <w:rPr>
          <w:rFonts w:ascii="Times New Roman" w:hAnsi="Times New Roman"/>
          <w:sz w:val="24"/>
          <w:szCs w:val="24"/>
          <w:lang w:val="ru-RU"/>
        </w:rPr>
        <w:t>:</w:t>
      </w:r>
      <w:r w:rsidRPr="001A1836">
        <w:rPr>
          <w:rFonts w:ascii="Times New Roman" w:hAnsi="Times New Roman"/>
          <w:sz w:val="24"/>
          <w:szCs w:val="24"/>
        </w:rPr>
        <w:t xml:space="preserve"> </w:t>
      </w:r>
    </w:p>
    <w:p w:rsidR="00E7127A" w:rsidRPr="001A1836" w:rsidRDefault="00E7127A" w:rsidP="00E7127A">
      <w:pPr>
        <w:spacing w:after="0" w:line="240" w:lineRule="auto"/>
        <w:ind w:firstLine="709"/>
        <w:jc w:val="both"/>
        <w:rPr>
          <w:rFonts w:ascii="Times New Roman" w:hAnsi="Times New Roman" w:cs="Times New Roman"/>
          <w:sz w:val="24"/>
          <w:szCs w:val="24"/>
        </w:rPr>
      </w:pPr>
      <w:r w:rsidRPr="001A1836">
        <w:rPr>
          <w:rFonts w:ascii="Times New Roman" w:hAnsi="Times New Roman"/>
          <w:sz w:val="24"/>
          <w:szCs w:val="24"/>
        </w:rPr>
        <w:t>Наталія СОРОКА</w:t>
      </w:r>
    </w:p>
    <w:p w:rsidR="00E7127A" w:rsidRPr="00DE3FC4" w:rsidRDefault="00E7127A" w:rsidP="00E7127A">
      <w:pPr>
        <w:spacing w:after="0" w:line="240" w:lineRule="auto"/>
        <w:ind w:firstLine="709"/>
        <w:jc w:val="both"/>
        <w:rPr>
          <w:rFonts w:ascii="Times New Roman" w:hAnsi="Times New Roman" w:cs="Times New Roman"/>
          <w:sz w:val="24"/>
          <w:szCs w:val="24"/>
        </w:rPr>
      </w:pPr>
    </w:p>
    <w:p w:rsidR="00E7127A" w:rsidRPr="00E7127A" w:rsidRDefault="00E7127A" w:rsidP="00E7127A">
      <w:pPr>
        <w:spacing w:after="0" w:line="240" w:lineRule="auto"/>
        <w:ind w:firstLine="709"/>
        <w:jc w:val="both"/>
        <w:rPr>
          <w:rFonts w:ascii="Times New Roman" w:hAnsi="Times New Roman" w:cs="Times New Roman"/>
          <w:sz w:val="24"/>
          <w:szCs w:val="24"/>
        </w:rPr>
      </w:pPr>
    </w:p>
    <w:sectPr w:rsidR="00E7127A" w:rsidRPr="00E7127A"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127A"/>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62169"/>
    <w:rsid w:val="0006545F"/>
    <w:rsid w:val="000666A1"/>
    <w:rsid w:val="00071BD6"/>
    <w:rsid w:val="0007509B"/>
    <w:rsid w:val="000800ED"/>
    <w:rsid w:val="000818FD"/>
    <w:rsid w:val="00092662"/>
    <w:rsid w:val="00096AEE"/>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1E0C"/>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1EC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44BDA"/>
    <w:rsid w:val="00350233"/>
    <w:rsid w:val="00353060"/>
    <w:rsid w:val="0035552F"/>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4052"/>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025C"/>
    <w:rsid w:val="005869EF"/>
    <w:rsid w:val="00592C3A"/>
    <w:rsid w:val="0059419D"/>
    <w:rsid w:val="005966BB"/>
    <w:rsid w:val="005A4623"/>
    <w:rsid w:val="005A5EDA"/>
    <w:rsid w:val="005A6761"/>
    <w:rsid w:val="005B2F21"/>
    <w:rsid w:val="005C0FA8"/>
    <w:rsid w:val="005D0789"/>
    <w:rsid w:val="005E7908"/>
    <w:rsid w:val="005F1A4A"/>
    <w:rsid w:val="005F23B0"/>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27DE4"/>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87E08"/>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43C"/>
    <w:rsid w:val="00912E58"/>
    <w:rsid w:val="009130AE"/>
    <w:rsid w:val="009141F3"/>
    <w:rsid w:val="009144D8"/>
    <w:rsid w:val="00920C04"/>
    <w:rsid w:val="009220E8"/>
    <w:rsid w:val="00926E35"/>
    <w:rsid w:val="0092789E"/>
    <w:rsid w:val="0093331D"/>
    <w:rsid w:val="009372D2"/>
    <w:rsid w:val="00942437"/>
    <w:rsid w:val="00945622"/>
    <w:rsid w:val="009601D9"/>
    <w:rsid w:val="00960D37"/>
    <w:rsid w:val="00965E82"/>
    <w:rsid w:val="0098118F"/>
    <w:rsid w:val="009827CB"/>
    <w:rsid w:val="00986545"/>
    <w:rsid w:val="00991029"/>
    <w:rsid w:val="009A0FF4"/>
    <w:rsid w:val="009A46E1"/>
    <w:rsid w:val="009A57D5"/>
    <w:rsid w:val="009B6F25"/>
    <w:rsid w:val="009C0E6C"/>
    <w:rsid w:val="009C3CD7"/>
    <w:rsid w:val="009D122A"/>
    <w:rsid w:val="009D1449"/>
    <w:rsid w:val="009D4982"/>
    <w:rsid w:val="009E224D"/>
    <w:rsid w:val="009E483C"/>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3A2A"/>
    <w:rsid w:val="00C35C1D"/>
    <w:rsid w:val="00C42721"/>
    <w:rsid w:val="00C521C2"/>
    <w:rsid w:val="00C556A5"/>
    <w:rsid w:val="00C56E54"/>
    <w:rsid w:val="00C6636D"/>
    <w:rsid w:val="00C677DD"/>
    <w:rsid w:val="00C715B6"/>
    <w:rsid w:val="00C733DC"/>
    <w:rsid w:val="00C74C90"/>
    <w:rsid w:val="00C754B3"/>
    <w:rsid w:val="00C82E11"/>
    <w:rsid w:val="00C92E44"/>
    <w:rsid w:val="00CA4341"/>
    <w:rsid w:val="00CA73DA"/>
    <w:rsid w:val="00CB5DE8"/>
    <w:rsid w:val="00CC2BC6"/>
    <w:rsid w:val="00CC2C18"/>
    <w:rsid w:val="00CC750D"/>
    <w:rsid w:val="00CD2C05"/>
    <w:rsid w:val="00CD4A14"/>
    <w:rsid w:val="00CE1C36"/>
    <w:rsid w:val="00CE45C4"/>
    <w:rsid w:val="00CF11BB"/>
    <w:rsid w:val="00CF37C5"/>
    <w:rsid w:val="00CF395A"/>
    <w:rsid w:val="00D05F8D"/>
    <w:rsid w:val="00D073E5"/>
    <w:rsid w:val="00D149C2"/>
    <w:rsid w:val="00D172D9"/>
    <w:rsid w:val="00D232CF"/>
    <w:rsid w:val="00D23BC5"/>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2102"/>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40F2"/>
    <w:rsid w:val="00E67BC0"/>
    <w:rsid w:val="00E7127A"/>
    <w:rsid w:val="00E71C82"/>
    <w:rsid w:val="00E9469E"/>
    <w:rsid w:val="00EA01A5"/>
    <w:rsid w:val="00EA287F"/>
    <w:rsid w:val="00EA36EF"/>
    <w:rsid w:val="00EA4FA2"/>
    <w:rsid w:val="00EA516A"/>
    <w:rsid w:val="00EA72F9"/>
    <w:rsid w:val="00EB26DB"/>
    <w:rsid w:val="00EB2FC9"/>
    <w:rsid w:val="00ED3D8A"/>
    <w:rsid w:val="00ED7F53"/>
    <w:rsid w:val="00EE01F8"/>
    <w:rsid w:val="00EE095D"/>
    <w:rsid w:val="00EE0F08"/>
    <w:rsid w:val="00EF13C3"/>
    <w:rsid w:val="00EF1CDC"/>
    <w:rsid w:val="00EF6F84"/>
    <w:rsid w:val="00F00163"/>
    <w:rsid w:val="00F00B5B"/>
    <w:rsid w:val="00F14373"/>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A6CC3"/>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127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1575</Words>
  <Characters>898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SFS In Ternopil reg.</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Kobel</cp:lastModifiedBy>
  <cp:revision>2</cp:revision>
  <dcterms:created xsi:type="dcterms:W3CDTF">2022-06-15T08:51:00Z</dcterms:created>
  <dcterms:modified xsi:type="dcterms:W3CDTF">2022-06-17T06:02:00Z</dcterms:modified>
</cp:coreProperties>
</file>