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79" w:rsidRDefault="006A4E79" w:rsidP="006A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Коефіцієнт індексації </w:t>
      </w:r>
      <w:r w:rsidRPr="006A4E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нормативної грошової оцінки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A4E7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земель сільськогосподарського призначення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окрім угідь</w:t>
      </w:r>
    </w:p>
    <w:p w:rsidR="006A4E79" w:rsidRDefault="006A4E79" w:rsidP="006A4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A4E79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 271.1.1 п. 271.1 ст. 271 Податкового кодексу України (далі – ПКУ) базою оподаткування для земельних ділянок, нормативну грошову оцінку (далі – Оцінка) яких проведено, є їх Оцінка з урахуванням коефіцієнта індексації, визначеного відповідно до положень ПКУ. Податкові зобов’язань для таких ділянок визначаються із застосуванням відсоткових розмірів ставок земельного податку, граничні межі яких визначено ст. 274 ПКУ.</w:t>
      </w:r>
    </w:p>
    <w:p w:rsidR="006A4E79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земельних ділянок, Оцінку яких не проведено, у т.ч. для земельних ділянок за межами населених пунктів, які не є землями сільськогосподарського призначення, граничним показником бази оподаткування є одиниця площі ріллі по області та для визначення податкових зобов’язань для таких ділянок застосовуються відсоткові розміри ставок земельного податку, граничні межі яких визначено ст. 277 ПКУ.</w:t>
      </w:r>
    </w:p>
    <w:p w:rsidR="006A4E79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з листом Державної служби України з питань геодезії, картографії та кадастру від 11.01.2022 №6-28-0.222-275/2-22 Оцінка сільськогосподарських земель у 2022 році не індексується. Водночас індексації підлягає (величина коефіцієнта індексації </w:t>
      </w:r>
      <w:proofErr w:type="spellStart"/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Кф</w:t>
      </w:r>
      <w:proofErr w:type="spellEnd"/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1,1) Оцінка земель населених пунктів, у тому числі несільськогосподарського призначення.</w:t>
      </w:r>
    </w:p>
    <w:p w:rsidR="006A4E79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Державна служба України з питань геодезії, картографії та кадастру (лист від 11.01.2022 №6-28-0.222-275/2-22), керуючись нормами ст. 289 ПКУ, а також п. 9 </w:t>
      </w:r>
      <w:proofErr w:type="spellStart"/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підрозд</w:t>
      </w:r>
      <w:proofErr w:type="spellEnd"/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6 </w:t>
      </w:r>
      <w:proofErr w:type="spellStart"/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XX «Перехідні положення» ПКУ, поінформувала про застосування за результатами 2021 року для земель, що не належать до сільськогосподарських угідь коефіцієнта індексації Оцінки земель у розмірі 110 відсотків.</w:t>
      </w:r>
    </w:p>
    <w:p w:rsidR="007B7753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4E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Отже, якщо землі суб’єкта господарювання не належать до сільськогосподарських угідь, то для обчислення податкових зобов’язань з плати за землю на 2022 рік до базової величини Оцінки, що визначена у порядку ст. 277 ПКУ, застосовується величина коефіцієнта індексації – 1,1.</w:t>
      </w:r>
    </w:p>
    <w:p w:rsidR="006A4E79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4E79" w:rsidRPr="001A1836" w:rsidRDefault="006A4E79" w:rsidP="006A4E7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6A4E79" w:rsidRPr="001A1836" w:rsidRDefault="006A4E79" w:rsidP="006A4E79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6A4E79" w:rsidRPr="001A1836" w:rsidRDefault="006A4E79" w:rsidP="006A4E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E79" w:rsidRPr="001A1836" w:rsidRDefault="006A4E79" w:rsidP="006A4E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6A4E79" w:rsidRPr="001A1836" w:rsidRDefault="006A4E79" w:rsidP="006A4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E79" w:rsidRPr="001A1836" w:rsidRDefault="006A4E79" w:rsidP="006A4E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6A4E79" w:rsidRPr="001A1836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6A4E79" w:rsidRPr="001A1836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4E79" w:rsidRPr="001A1836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E79" w:rsidRPr="006A4E79" w:rsidRDefault="006A4E79" w:rsidP="006A4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4E79" w:rsidRPr="006A4E79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E79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4E79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1312</Words>
  <Characters>749</Characters>
  <Application>Microsoft Office Word</Application>
  <DocSecurity>0</DocSecurity>
  <Lines>6</Lines>
  <Paragraphs>4</Paragraphs>
  <ScaleCrop>false</ScaleCrop>
  <Company>SFS In Ternopil reg.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2022-06-10T06:12:00Z</dcterms:created>
  <dcterms:modified xsi:type="dcterms:W3CDTF">2022-06-10T06:17:00Z</dcterms:modified>
</cp:coreProperties>
</file>