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7" w:rsidRDefault="004C6537" w:rsidP="004C6537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7" w:rsidRDefault="004C6537" w:rsidP="004C6537">
      <w:pPr>
        <w:pStyle w:val="a3"/>
        <w:ind w:right="508"/>
        <w:rPr>
          <w:b/>
          <w:bCs/>
          <w:sz w:val="28"/>
          <w:szCs w:val="28"/>
        </w:rPr>
      </w:pPr>
    </w:p>
    <w:p w:rsidR="004C6537" w:rsidRDefault="004C6537" w:rsidP="004C6537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4C6537" w:rsidRDefault="004C6537" w:rsidP="004C6537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4C6537" w:rsidRDefault="004C6537" w:rsidP="004C6537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4C6537" w:rsidRDefault="004C6537" w:rsidP="004C6537">
      <w:pPr>
        <w:ind w:right="508"/>
        <w:jc w:val="both"/>
        <w:rPr>
          <w:sz w:val="28"/>
          <w:szCs w:val="28"/>
        </w:rPr>
      </w:pPr>
    </w:p>
    <w:p w:rsidR="004C6537" w:rsidRDefault="009E3E36" w:rsidP="004C6537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2020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33D91">
        <w:rPr>
          <w:b/>
          <w:bCs/>
          <w:sz w:val="28"/>
          <w:szCs w:val="28"/>
        </w:rPr>
        <w:t xml:space="preserve">                             №12</w:t>
      </w:r>
      <w:bookmarkStart w:id="0" w:name="_GoBack"/>
      <w:bookmarkEnd w:id="0"/>
    </w:p>
    <w:p w:rsidR="004C6537" w:rsidRDefault="004C6537" w:rsidP="004C6537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4C6537" w:rsidRDefault="004C6537" w:rsidP="004C6537"/>
    <w:p w:rsidR="00491CF9" w:rsidRPr="00074E75" w:rsidRDefault="00491CF9" w:rsidP="00491CF9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</w:t>
      </w:r>
      <w:r>
        <w:rPr>
          <w:rStyle w:val="2"/>
          <w:sz w:val="28"/>
          <w:szCs w:val="28"/>
        </w:rPr>
        <w:t>Почаївської</w:t>
      </w:r>
      <w:r w:rsidRPr="00074E75">
        <w:rPr>
          <w:rStyle w:val="2"/>
          <w:sz w:val="28"/>
          <w:szCs w:val="28"/>
        </w:rPr>
        <w:t xml:space="preserve"> територіальної громади</w:t>
      </w:r>
      <w:r>
        <w:rPr>
          <w:rStyle w:val="2"/>
          <w:sz w:val="28"/>
          <w:szCs w:val="28"/>
        </w:rPr>
        <w:t xml:space="preserve"> (закладів охорони здоров'я)</w:t>
      </w:r>
    </w:p>
    <w:p w:rsidR="00491CF9" w:rsidRPr="002514C5" w:rsidRDefault="00491CF9" w:rsidP="00491CF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6398D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>Бюджетним кодексом України</w:t>
      </w:r>
      <w:r>
        <w:rPr>
          <w:rStyle w:val="11"/>
          <w:sz w:val="28"/>
          <w:szCs w:val="28"/>
        </w:rPr>
        <w:t>,</w:t>
      </w:r>
      <w:r w:rsidR="00CE760B">
        <w:rPr>
          <w:rStyle w:val="11"/>
          <w:sz w:val="28"/>
          <w:szCs w:val="28"/>
        </w:rPr>
        <w:t xml:space="preserve">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 w:rsidR="00CE760B"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 w:rsidR="00CE760B"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CE760B">
        <w:rPr>
          <w:sz w:val="28"/>
          <w:szCs w:val="28"/>
        </w:rPr>
        <w:t>, районна рада</w:t>
      </w:r>
    </w:p>
    <w:p w:rsidR="00491CF9" w:rsidRPr="00B328E3" w:rsidRDefault="00491CF9" w:rsidP="00491CF9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491CF9" w:rsidRDefault="00491CF9" w:rsidP="00491CF9">
      <w:pPr>
        <w:ind w:firstLine="708"/>
        <w:jc w:val="both"/>
        <w:rPr>
          <w:sz w:val="28"/>
          <w:szCs w:val="28"/>
        </w:rPr>
      </w:pPr>
    </w:p>
    <w:p w:rsidR="00491CF9" w:rsidRDefault="00491CF9" w:rsidP="00491CF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Почаївської</w:t>
      </w:r>
      <w:r w:rsidRPr="00CF70ED">
        <w:rPr>
          <w:rStyle w:val="11"/>
          <w:sz w:val="28"/>
          <w:szCs w:val="28"/>
        </w:rPr>
        <w:t xml:space="preserve"> територіальної громади з 01 січня 2021 року прав засновника установ та об’єктів </w:t>
      </w:r>
      <w:r>
        <w:rPr>
          <w:rStyle w:val="11"/>
          <w:sz w:val="28"/>
          <w:szCs w:val="28"/>
        </w:rPr>
        <w:t xml:space="preserve">закладів охорони здоров'я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491CF9" w:rsidRDefault="00491CF9" w:rsidP="00491CF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rStyle w:val="11"/>
          <w:sz w:val="28"/>
          <w:szCs w:val="28"/>
        </w:rPr>
        <w:t xml:space="preserve">1) КНП «Почаївська районна комунальна лікарня» Кременецької районної ради Тернопільської області, розташованої за адресою: </w:t>
      </w:r>
      <w:proofErr w:type="spellStart"/>
      <w:r>
        <w:rPr>
          <w:rStyle w:val="11"/>
          <w:sz w:val="28"/>
          <w:szCs w:val="28"/>
        </w:rPr>
        <w:t>вул.Возз'єднання</w:t>
      </w:r>
      <w:proofErr w:type="spellEnd"/>
      <w:r>
        <w:rPr>
          <w:rStyle w:val="11"/>
          <w:sz w:val="28"/>
          <w:szCs w:val="28"/>
        </w:rPr>
        <w:t xml:space="preserve">,19, </w:t>
      </w:r>
      <w:proofErr w:type="spellStart"/>
      <w:r>
        <w:rPr>
          <w:rStyle w:val="11"/>
          <w:sz w:val="28"/>
          <w:szCs w:val="28"/>
        </w:rPr>
        <w:t>м.Почаїв</w:t>
      </w:r>
      <w:proofErr w:type="spellEnd"/>
    </w:p>
    <w:p w:rsidR="00491CF9" w:rsidRDefault="00491CF9" w:rsidP="00491CF9">
      <w:pPr>
        <w:jc w:val="both"/>
        <w:rPr>
          <w:rStyle w:val="11"/>
          <w:sz w:val="28"/>
          <w:szCs w:val="28"/>
        </w:rPr>
      </w:pPr>
      <w:r w:rsidRPr="00B40C22">
        <w:rPr>
          <w:sz w:val="28"/>
          <w:szCs w:val="28"/>
        </w:rPr>
        <w:t xml:space="preserve">2) Будівлі,які </w:t>
      </w:r>
      <w:r>
        <w:rPr>
          <w:sz w:val="28"/>
          <w:szCs w:val="28"/>
        </w:rPr>
        <w:t xml:space="preserve">перебувають на балансі </w:t>
      </w:r>
      <w:r>
        <w:rPr>
          <w:rStyle w:val="11"/>
          <w:sz w:val="28"/>
          <w:szCs w:val="28"/>
        </w:rPr>
        <w:t>КНП «Почаївська районна комунальна лікарня» Кременецької районної ради Тернопільської області :</w:t>
      </w:r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 xml:space="preserve">- </w:t>
      </w:r>
      <w:proofErr w:type="spellStart"/>
      <w:r w:rsidRPr="00520FB5">
        <w:rPr>
          <w:lang w:eastAsia="uk-UA"/>
        </w:rPr>
        <w:t>рентгенкабінет</w:t>
      </w:r>
      <w:proofErr w:type="spellEnd"/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>- добудова основного корпусу</w:t>
      </w:r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>- зерносховище</w:t>
      </w:r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lastRenderedPageBreak/>
        <w:t>- гаражі</w:t>
      </w:r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>- приміщення молочної кухні</w:t>
      </w:r>
    </w:p>
    <w:p w:rsidR="00491CF9" w:rsidRPr="00520FB5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>- приміщення  пральні</w:t>
      </w:r>
    </w:p>
    <w:p w:rsidR="00491CF9" w:rsidRDefault="00491CF9" w:rsidP="00491CF9">
      <w:pPr>
        <w:jc w:val="both"/>
        <w:rPr>
          <w:lang w:eastAsia="uk-UA"/>
        </w:rPr>
      </w:pPr>
      <w:r w:rsidRPr="00520FB5">
        <w:rPr>
          <w:lang w:eastAsia="uk-UA"/>
        </w:rPr>
        <w:t>- сарай </w:t>
      </w:r>
    </w:p>
    <w:p w:rsidR="00491CF9" w:rsidRDefault="00491CF9" w:rsidP="00491CF9">
      <w:pPr>
        <w:jc w:val="both"/>
        <w:rPr>
          <w:rStyle w:val="11"/>
          <w:sz w:val="28"/>
          <w:szCs w:val="28"/>
        </w:rPr>
      </w:pPr>
      <w:r w:rsidRPr="00B90BBE">
        <w:rPr>
          <w:sz w:val="28"/>
          <w:szCs w:val="28"/>
          <w:lang w:eastAsia="uk-UA"/>
        </w:rPr>
        <w:t xml:space="preserve">3) Автомобілі, які </w:t>
      </w:r>
      <w:r>
        <w:rPr>
          <w:sz w:val="28"/>
          <w:szCs w:val="28"/>
        </w:rPr>
        <w:t xml:space="preserve">перебувають на балансі </w:t>
      </w:r>
      <w:r>
        <w:rPr>
          <w:rStyle w:val="11"/>
          <w:sz w:val="28"/>
          <w:szCs w:val="28"/>
        </w:rPr>
        <w:t>КНП «Почаївська районна комунальна лікарня» Кременецької районної ради Тернопільської області :</w:t>
      </w:r>
    </w:p>
    <w:p w:rsidR="00491CF9" w:rsidRPr="00AD0767" w:rsidRDefault="00491CF9" w:rsidP="00491CF9">
      <w:pPr>
        <w:spacing w:before="100" w:beforeAutospacing="1" w:after="100" w:afterAutospacing="1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D0767">
        <w:rPr>
          <w:lang w:eastAsia="uk-UA"/>
        </w:rPr>
        <w:t>DAEWOO SENS 1.3, державний номер ВО 1801 АТ, 2010 року випуску.</w:t>
      </w:r>
    </w:p>
    <w:p w:rsidR="00491CF9" w:rsidRPr="00AD0767" w:rsidRDefault="00491CF9" w:rsidP="00491CF9">
      <w:pPr>
        <w:spacing w:before="100" w:beforeAutospacing="1" w:after="100" w:afterAutospacing="1"/>
        <w:jc w:val="both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 452, державний номер 94-15 ТЕН, 1987 року випуску.</w:t>
      </w:r>
    </w:p>
    <w:p w:rsidR="00491CF9" w:rsidRDefault="00491CF9" w:rsidP="00491CF9">
      <w:pPr>
        <w:jc w:val="both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469, державний номер 93-32 ТЕА, 1990 року випуску.</w:t>
      </w:r>
    </w:p>
    <w:p w:rsidR="00491CF9" w:rsidRDefault="00491CF9" w:rsidP="00491CF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491CF9" w:rsidRDefault="00491CF9" w:rsidP="00491CF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Почаївської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об’єкту охорони здоров'я , які рахуються на балансі </w:t>
      </w:r>
      <w:r>
        <w:rPr>
          <w:rStyle w:val="11"/>
          <w:sz w:val="28"/>
          <w:szCs w:val="28"/>
        </w:rPr>
        <w:t>КНП «Почаївська районна комунальна лікарня» Кременецької районної ради Тернопільської області</w:t>
      </w:r>
      <w:r>
        <w:rPr>
          <w:sz w:val="28"/>
          <w:szCs w:val="28"/>
          <w:lang w:val="uk-UA" w:eastAsia="ru-RU"/>
        </w:rPr>
        <w:t xml:space="preserve"> . </w:t>
      </w:r>
    </w:p>
    <w:p w:rsidR="00491CF9" w:rsidRDefault="00491CF9" w:rsidP="00491CF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1.3.Директору </w:t>
      </w:r>
      <w:r>
        <w:rPr>
          <w:rStyle w:val="11"/>
          <w:sz w:val="28"/>
          <w:szCs w:val="28"/>
        </w:rPr>
        <w:t>КНП «Почаївська районна комунальна лікарня» Кременецької районної ради Тернопільської області Б.Є.Кучеру</w:t>
      </w:r>
      <w:r>
        <w:rPr>
          <w:sz w:val="28"/>
          <w:szCs w:val="28"/>
          <w:lang w:val="uk-UA" w:eastAsia="ru-RU"/>
        </w:rPr>
        <w:t xml:space="preserve">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охорони здоров'я </w:t>
      </w:r>
      <w:r w:rsidRPr="00CF70ED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 xml:space="preserve">будівель, споруд та транспорту), </w:t>
      </w:r>
      <w:r>
        <w:rPr>
          <w:sz w:val="28"/>
          <w:szCs w:val="28"/>
          <w:lang w:val="uk-UA" w:eastAsia="ru-RU"/>
        </w:rPr>
        <w:t>майна  та надати письмову інформацію у виконавчий апарат районної ради про виконання даного рішення.</w:t>
      </w:r>
    </w:p>
    <w:p w:rsidR="00491CF9" w:rsidRDefault="00491CF9" w:rsidP="00491C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953069" w:rsidRDefault="00953069"/>
    <w:p w:rsidR="00467708" w:rsidRDefault="00467708"/>
    <w:p w:rsidR="009E3E36" w:rsidRDefault="009E3E36"/>
    <w:p w:rsidR="009E3E36" w:rsidRDefault="009E3E36"/>
    <w:p w:rsidR="009E3E36" w:rsidRDefault="009E3E36"/>
    <w:p w:rsidR="009E3E36" w:rsidRDefault="009E3E36"/>
    <w:p w:rsidR="00154B58" w:rsidRPr="006B47AA" w:rsidRDefault="00154B58" w:rsidP="00154B58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154B58" w:rsidRPr="006B47AA" w:rsidRDefault="00154B58" w:rsidP="00154B58">
      <w:pPr>
        <w:rPr>
          <w:b/>
          <w:sz w:val="28"/>
          <w:szCs w:val="28"/>
        </w:rPr>
      </w:pPr>
    </w:p>
    <w:p w:rsidR="00154B58" w:rsidRPr="006B47AA" w:rsidRDefault="00154B58" w:rsidP="00154B58">
      <w:pPr>
        <w:rPr>
          <w:sz w:val="28"/>
          <w:szCs w:val="28"/>
        </w:rPr>
      </w:pPr>
    </w:p>
    <w:p w:rsidR="00154B58" w:rsidRDefault="00154B58" w:rsidP="00154B58"/>
    <w:p w:rsidR="00154B58" w:rsidRDefault="00154B58" w:rsidP="00154B58">
      <w:r>
        <w:tab/>
      </w:r>
    </w:p>
    <w:p w:rsidR="00154B58" w:rsidRDefault="00154B58" w:rsidP="009E3E36"/>
    <w:p w:rsidR="00154B58" w:rsidRDefault="00154B58" w:rsidP="00154B58"/>
    <w:p w:rsidR="00467708" w:rsidRDefault="00467708"/>
    <w:sectPr w:rsidR="00467708" w:rsidSect="004C65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37"/>
    <w:rsid w:val="0006398D"/>
    <w:rsid w:val="00154B58"/>
    <w:rsid w:val="00467708"/>
    <w:rsid w:val="00491CF9"/>
    <w:rsid w:val="004C6537"/>
    <w:rsid w:val="005164C0"/>
    <w:rsid w:val="00953069"/>
    <w:rsid w:val="009E3E36"/>
    <w:rsid w:val="00CE760B"/>
    <w:rsid w:val="00E33D91"/>
    <w:rsid w:val="00EB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53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3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4C6537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4C6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3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491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491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491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491C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491CF9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2020-12-22T12:26:00Z</dcterms:created>
  <dcterms:modified xsi:type="dcterms:W3CDTF">2023-04-26T06:37:00Z</dcterms:modified>
</cp:coreProperties>
</file>