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03" w:rsidRDefault="00786403" w:rsidP="004915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uk-UA"/>
        </w:rPr>
      </w:pPr>
      <w:r w:rsidRPr="004915E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uk-UA"/>
        </w:rPr>
        <w:t>Чи може бути зменшена ставка збору з одноразового (спеціального) добровільного декларування</w:t>
      </w:r>
      <w:r w:rsidR="00AD5C2E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uk-UA"/>
        </w:rPr>
        <w:t>?</w:t>
      </w:r>
    </w:p>
    <w:p w:rsidR="004915E0" w:rsidRPr="004915E0" w:rsidRDefault="004915E0" w:rsidP="004915E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uk-UA"/>
        </w:rPr>
      </w:pPr>
    </w:p>
    <w:p w:rsidR="00AD5C2E" w:rsidRDefault="00AD5C2E" w:rsidP="00491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Головне управління ДПС у Тернопільській області повідомляє</w:t>
      </w:r>
      <w:r w:rsidR="00786403" w:rsidRPr="0049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що </w:t>
      </w:r>
      <w:r w:rsidR="00786403" w:rsidRPr="0049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ставка збору з одноразового (спеціального) добровіл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декларування  може бути зменшена з 5 відсотків (9 відсотків) до 2,5 відсотків</w:t>
      </w:r>
      <w:r w:rsidR="00786403" w:rsidRPr="0049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випадку застосування спеціальної пільги шляхом придбання державних облігацій України з терміном обігу більше ніж 365 днів без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 дострокового погашення. З</w:t>
      </w:r>
      <w:r w:rsidR="00786403" w:rsidRPr="0049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умови, що активи одержані (набуті) за рахунок доходів, з яких не сплачено або сплачено не в повному обсязі податки і збори відповідно до Податкового кодексу України, «переводяться» у грошові кошти із наступним придбанням зазначених державних облігацій у періоді з 01 вересня 2021 року до 31 серпня 2022 року до подання одноразової (спеціальної) добровільної декларації.</w:t>
      </w:r>
    </w:p>
    <w:p w:rsidR="00DD6F49" w:rsidRPr="004915E0" w:rsidRDefault="00786403" w:rsidP="004915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 альтернативу платник под</w:t>
      </w:r>
      <w:r w:rsidR="00AD5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атків може обрати ставку 3 відсотки</w:t>
      </w:r>
      <w:r w:rsidRPr="0049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із сплатою податкового зобов’язання, визначеного з номінальної вартості таких облігацій, трьома рівними частинами щорічно.</w:t>
      </w:r>
    </w:p>
    <w:p w:rsidR="004915E0" w:rsidRDefault="004915E0" w:rsidP="004915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5E0" w:rsidRDefault="004915E0" w:rsidP="004915E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4915E0" w:rsidRDefault="004915E0" w:rsidP="004915E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4915E0" w:rsidRDefault="004915E0"/>
    <w:sectPr w:rsidR="004915E0" w:rsidSect="00DD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86403"/>
    <w:rsid w:val="00027020"/>
    <w:rsid w:val="004915E0"/>
    <w:rsid w:val="00692636"/>
    <w:rsid w:val="00786403"/>
    <w:rsid w:val="00AD5C2E"/>
    <w:rsid w:val="00DD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49"/>
  </w:style>
  <w:style w:type="paragraph" w:styleId="1">
    <w:name w:val="heading 1"/>
    <w:basedOn w:val="a"/>
    <w:link w:val="10"/>
    <w:uiPriority w:val="9"/>
    <w:qFormat/>
    <w:rsid w:val="00786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0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4915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696</Words>
  <Characters>397</Characters>
  <Application>Microsoft Office Word</Application>
  <DocSecurity>0</DocSecurity>
  <Lines>3</Lines>
  <Paragraphs>2</Paragraphs>
  <ScaleCrop>false</ScaleCrop>
  <Company>SFS In Ternopil reg.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d01-Mendrun</cp:lastModifiedBy>
  <cp:revision>4</cp:revision>
  <dcterms:created xsi:type="dcterms:W3CDTF">2022-07-18T06:46:00Z</dcterms:created>
  <dcterms:modified xsi:type="dcterms:W3CDTF">2022-07-18T07:16:00Z</dcterms:modified>
</cp:coreProperties>
</file>